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FFE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44CE2C06" w14:textId="77777777" w:rsidR="009745DA" w:rsidRDefault="00F460E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D4637A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7BAA0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9D222C3" wp14:editId="1D8C80E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58CA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2C60D308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198CABE1" w14:textId="77777777" w:rsidR="009745DA" w:rsidRDefault="00F460E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323A3DF7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4AAA5A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F6805F7" wp14:editId="54B9E1B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1425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27A110B" w14:textId="77777777" w:rsidR="00F0290F" w:rsidRPr="00B51268" w:rsidRDefault="00F460E9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1FEC90E4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517F2FA7" w14:textId="77777777" w:rsidR="00F0290F" w:rsidRPr="00B51268" w:rsidRDefault="00F460E9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17540CB0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0E776873" w14:textId="77777777" w:rsidR="00F0290F" w:rsidRPr="00B51268" w:rsidRDefault="00F460E9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15EEB336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015DD146" w14:textId="77777777" w:rsidR="009745DA" w:rsidRDefault="00F460E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7A163087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73215D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77BACEC" w14:textId="77777777" w:rsidR="008270E6" w:rsidRDefault="008270E6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270E6">
        <w:rPr>
          <w:color w:val="666666"/>
          <w:sz w:val="24"/>
          <w:szCs w:val="24"/>
        </w:rPr>
        <w:t>Kent Chequer Man Access manhole KCHQMA-2400/2400</w:t>
      </w:r>
      <w:r w:rsidR="00F508F3">
        <w:rPr>
          <w:color w:val="666666"/>
          <w:sz w:val="24"/>
          <w:szCs w:val="24"/>
        </w:rPr>
        <w:t xml:space="preserve">   </w:t>
      </w:r>
    </w:p>
    <w:p w14:paraId="4EA5AF57" w14:textId="77777777" w:rsidR="00F508F3" w:rsidRDefault="008270E6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F508F3">
        <w:rPr>
          <w:color w:val="666666"/>
          <w:sz w:val="24"/>
          <w:szCs w:val="24"/>
        </w:rPr>
        <w:t xml:space="preserve"> • Manufacturer: Kent Stainless</w:t>
      </w:r>
    </w:p>
    <w:p w14:paraId="4544776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EA4B36E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F84721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719517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1581BA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C299715" w14:textId="77777777" w:rsidR="008270E6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270E6" w:rsidRPr="008270E6">
        <w:rPr>
          <w:color w:val="666666"/>
          <w:sz w:val="24"/>
          <w:szCs w:val="24"/>
        </w:rPr>
        <w:t>Kent Chequer Man Access manhole KCHQMA-2400/2400</w:t>
      </w:r>
      <w:r>
        <w:rPr>
          <w:color w:val="666666"/>
          <w:sz w:val="24"/>
          <w:szCs w:val="24"/>
        </w:rPr>
        <w:t xml:space="preserve">    </w:t>
      </w:r>
    </w:p>
    <w:p w14:paraId="5295CA0F" w14:textId="77777777" w:rsidR="008270E6" w:rsidRDefault="008270E6" w:rsidP="008270E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Type: </w:t>
      </w:r>
      <w:r w:rsidRPr="008270E6">
        <w:rPr>
          <w:color w:val="666666"/>
          <w:sz w:val="24"/>
          <w:szCs w:val="24"/>
        </w:rPr>
        <w:t xml:space="preserve">KCHQMA-1800/1800 </w:t>
      </w:r>
      <w:r>
        <w:rPr>
          <w:color w:val="666666"/>
          <w:sz w:val="24"/>
          <w:szCs w:val="24"/>
        </w:rPr>
        <w:t>/</w:t>
      </w:r>
      <w:r w:rsidRPr="008270E6">
        <w:rPr>
          <w:color w:val="666666"/>
          <w:sz w:val="24"/>
          <w:szCs w:val="24"/>
        </w:rPr>
        <w:t xml:space="preserve">KCHQMA-2400/1800 </w:t>
      </w:r>
      <w:r>
        <w:rPr>
          <w:color w:val="666666"/>
          <w:sz w:val="24"/>
          <w:szCs w:val="24"/>
        </w:rPr>
        <w:t>/</w:t>
      </w:r>
      <w:r w:rsidRPr="008270E6">
        <w:rPr>
          <w:color w:val="666666"/>
          <w:sz w:val="24"/>
          <w:szCs w:val="24"/>
        </w:rPr>
        <w:t xml:space="preserve">KCHQMA-2400/2400 </w:t>
      </w:r>
    </w:p>
    <w:p w14:paraId="57758717" w14:textId="77777777" w:rsidR="00F508F3" w:rsidRDefault="008270E6" w:rsidP="008270E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 xml:space="preserve">• Size: Bespoke /Manufacturer's standard </w:t>
      </w:r>
    </w:p>
    <w:p w14:paraId="52CC533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03A191B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685F00ED" w14:textId="437EE892" w:rsidR="008270E6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14:paraId="1FB364D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403005F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0D618C4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Safety barrier: Required /Not required </w:t>
      </w:r>
    </w:p>
    <w:p w14:paraId="724E63F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3E1B7ACD" w14:textId="77777777" w:rsidR="001E54A8" w:rsidRDefault="001E54A8" w:rsidP="001E54A8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99FFE9B" w14:textId="74D22D29" w:rsidR="001E54A8" w:rsidRDefault="00F460E9" w:rsidP="001E54A8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5653513E">
          <v:shape id="AutoShape 19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</w:pict>
      </w:r>
      <w:r w:rsidR="001E54A8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="001E54A8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1E54A8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1E54A8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5AD46E" w14:textId="77777777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270E6">
        <w:rPr>
          <w:color w:val="666666"/>
          <w:sz w:val="24"/>
          <w:szCs w:val="24"/>
        </w:rPr>
        <w:t>Kent Chequer Man Access manhole KCHQMA-2400/2400</w:t>
      </w:r>
      <w:r>
        <w:rPr>
          <w:color w:val="666666"/>
          <w:sz w:val="24"/>
          <w:szCs w:val="24"/>
        </w:rPr>
        <w:t xml:space="preserve">   </w:t>
      </w:r>
    </w:p>
    <w:p w14:paraId="4E94225A" w14:textId="77777777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3F6BED9" w14:textId="77777777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C0450BD" w14:textId="77777777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C9A4E8E" w14:textId="77777777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6C48D02" w14:textId="77777777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D623D06" w14:textId="10D1D86C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D686234" w14:textId="77777777" w:rsidR="00F460E9" w:rsidRDefault="00F460E9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0BDDB6EA" w14:textId="77777777" w:rsidR="00F460E9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8270E6">
        <w:rPr>
          <w:color w:val="666666"/>
          <w:sz w:val="24"/>
          <w:szCs w:val="24"/>
        </w:rPr>
        <w:t>Kent Chequer Man Access manhole KCHQMA-2400/2400</w:t>
      </w:r>
      <w:r>
        <w:rPr>
          <w:color w:val="666666"/>
          <w:sz w:val="24"/>
          <w:szCs w:val="24"/>
        </w:rPr>
        <w:t xml:space="preserve">   </w:t>
      </w:r>
    </w:p>
    <w:p w14:paraId="1CCBEAF8" w14:textId="3DE4C170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14:paraId="5601F320" w14:textId="3799B82F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8270E6">
        <w:rPr>
          <w:color w:val="666666"/>
          <w:sz w:val="24"/>
          <w:szCs w:val="24"/>
        </w:rPr>
        <w:t xml:space="preserve">KCHQMA-2400/1800 </w:t>
      </w:r>
    </w:p>
    <w:p w14:paraId="23D8F3F5" w14:textId="714A5603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F460E9">
        <w:rPr>
          <w:color w:val="666666"/>
          <w:sz w:val="24"/>
          <w:szCs w:val="24"/>
        </w:rPr>
        <w:t>2400mm x 1800mm clear opening</w:t>
      </w:r>
      <w:r>
        <w:rPr>
          <w:color w:val="666666"/>
          <w:sz w:val="24"/>
          <w:szCs w:val="24"/>
        </w:rPr>
        <w:t xml:space="preserve"> </w:t>
      </w:r>
    </w:p>
    <w:p w14:paraId="5513D5F8" w14:textId="6A5EB938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460B2633" w14:textId="110D14D4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1.4404 (316L) stainless steel </w:t>
      </w:r>
    </w:p>
    <w:p w14:paraId="34C55DC0" w14:textId="53BEDE96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12AA65D2" w14:textId="5C6E0771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</w:t>
      </w:r>
    </w:p>
    <w:p w14:paraId="2E10DF50" w14:textId="211F5ABF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</w:t>
      </w:r>
    </w:p>
    <w:p w14:paraId="5853D87A" w14:textId="547B0293" w:rsidR="001E54A8" w:rsidRDefault="001E54A8" w:rsidP="001E54A8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</w:t>
      </w:r>
      <w:r w:rsidR="00F460E9">
        <w:rPr>
          <w:color w:val="666666"/>
          <w:sz w:val="24"/>
          <w:szCs w:val="24"/>
        </w:rPr>
        <w:t>d</w:t>
      </w:r>
      <w:r>
        <w:rPr>
          <w:color w:val="666666"/>
          <w:sz w:val="24"/>
          <w:szCs w:val="24"/>
        </w:rPr>
        <w:t xml:space="preserve"> </w:t>
      </w:r>
    </w:p>
    <w:p w14:paraId="445CF595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6"/>
      <w:headerReference w:type="first" r:id="rId17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43F5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1B1AE6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AA9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2258B11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E90D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D2AE5CB" wp14:editId="61BE637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FFB2B24" wp14:editId="41B2EC87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D3739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31F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828D8D4" wp14:editId="2212F21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E54A8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270E6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8F4700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460E9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5" type="connector" idref="#AutoShape 19"/>
        <o:r id="V:Rule6" type="connector" idref="#AutoShape 21"/>
        <o:r id="V:Rule7" type="connector" idref="#_x0000_s1038"/>
        <o:r id="V:Rule8" type="connector" idref="#_x0000_s1042"/>
      </o:rules>
    </o:shapelayout>
  </w:shapeDefaults>
  <w:decimalSymbol w:val="."/>
  <w:listSeparator w:val=","/>
  <w14:docId w14:val="02091583"/>
  <w15:docId w15:val="{AB76453F-659C-45C7-9D65-13F417C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6D52-11C6-4D93-89F5-6854B370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4</cp:revision>
  <cp:lastPrinted>2011-01-11T12:25:00Z</cp:lastPrinted>
  <dcterms:created xsi:type="dcterms:W3CDTF">2019-08-20T13:40:00Z</dcterms:created>
  <dcterms:modified xsi:type="dcterms:W3CDTF">2020-06-18T12:54:00Z</dcterms:modified>
</cp:coreProperties>
</file>